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hint="eastAsia" w:ascii="黑体" w:hAnsi="黑体" w:eastAsia="黑体" w:cs="仿宋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pacing w:val="-6"/>
          <w:sz w:val="28"/>
          <w:szCs w:val="28"/>
          <w:lang w:val="en-US" w:eastAsia="zh-CN"/>
        </w:rPr>
        <w:t xml:space="preserve"> </w:t>
      </w:r>
    </w:p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2024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长乐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区地方政府债务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预算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一、举借政府债务情况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pacing w:val="-6"/>
        </w:rPr>
        <w:t>年全区新增政府债务限额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151.17</w:t>
      </w:r>
      <w:r>
        <w:rPr>
          <w:rFonts w:hint="eastAsia" w:ascii="仿宋" w:hAnsi="仿宋" w:eastAsia="仿宋" w:cs="仿宋"/>
          <w:color w:val="auto"/>
          <w:spacing w:val="-6"/>
        </w:rPr>
        <w:t>亿元，其中：新增政府一般债务限额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32.32</w:t>
      </w:r>
      <w:r>
        <w:rPr>
          <w:rFonts w:hint="eastAsia" w:ascii="仿宋" w:hAnsi="仿宋" w:eastAsia="仿宋" w:cs="仿宋"/>
          <w:color w:val="auto"/>
          <w:spacing w:val="-6"/>
        </w:rPr>
        <w:t>亿元；新增政府专项债务限额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118.85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Times New Roman"/>
          <w:b/>
          <w:bCs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截至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pacing w:val="-6"/>
        </w:rPr>
        <w:t>年底，全区政府债务余额预计执行数147.57亿元，债务余额严格控制在中央核定的限额151.17亿元内（地方政府债务限额及余额预计执行数详见附表）。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pacing w:val="-6"/>
        </w:rPr>
        <w:t>年全区由省级代为发行地方政府债券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50.1</w:t>
      </w:r>
      <w:r>
        <w:rPr>
          <w:rFonts w:hint="eastAsia" w:ascii="仿宋" w:hAnsi="仿宋" w:eastAsia="仿宋" w:cs="仿宋"/>
          <w:color w:val="auto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39.28</w:t>
      </w:r>
      <w:r>
        <w:rPr>
          <w:rFonts w:hint="eastAsia" w:ascii="仿宋" w:hAnsi="仿宋" w:eastAsia="仿宋" w:cs="仿宋"/>
          <w:color w:val="auto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10.82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  <w:t>2023年全区地方政府债券还本付息17.41亿元。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  <w:highlight w:val="yellow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  <w:t>2024年全区地方政府债券还本付息15.63亿元。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Y3ZDhiOWZjZDQ0MDkwZjhhZTUxN2RjMDQ2NWEifQ=="/>
  </w:docVars>
  <w:rsids>
    <w:rsidRoot w:val="009F6D5E"/>
    <w:rsid w:val="0020395D"/>
    <w:rsid w:val="0021505E"/>
    <w:rsid w:val="00951604"/>
    <w:rsid w:val="009F6D5E"/>
    <w:rsid w:val="00BB5989"/>
    <w:rsid w:val="05EF5A5B"/>
    <w:rsid w:val="1C0275B4"/>
    <w:rsid w:val="1C975C03"/>
    <w:rsid w:val="1CA0419D"/>
    <w:rsid w:val="1E636948"/>
    <w:rsid w:val="2D732407"/>
    <w:rsid w:val="37783CC0"/>
    <w:rsid w:val="3A9746CD"/>
    <w:rsid w:val="488612D4"/>
    <w:rsid w:val="4A7552D7"/>
    <w:rsid w:val="57F52891"/>
    <w:rsid w:val="5E320B79"/>
    <w:rsid w:val="62106F93"/>
    <w:rsid w:val="639F0706"/>
    <w:rsid w:val="66A9267F"/>
    <w:rsid w:val="69963644"/>
    <w:rsid w:val="6E991623"/>
    <w:rsid w:val="73961F19"/>
    <w:rsid w:val="7BE802E2"/>
    <w:rsid w:val="7CD11EE2"/>
    <w:rsid w:val="7D5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autoRedefine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TotalTime>97</TotalTime>
  <ScaleCrop>false</ScaleCrop>
  <LinksUpToDate>false</LinksUpToDate>
  <CharactersWithSpaces>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初寧</cp:lastModifiedBy>
  <cp:lastPrinted>2024-01-18T08:42:58Z</cp:lastPrinted>
  <dcterms:modified xsi:type="dcterms:W3CDTF">2024-01-18T08:43:03Z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1C46C36749524E0CB72FFD78BB3A3061_13</vt:lpwstr>
  </property>
</Properties>
</file>