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黑体" w:hAnsi="仿宋" w:eastAsia="黑体" w:cs="仿宋"/>
          <w:spacing w:val="-8"/>
          <w:sz w:val="32"/>
          <w:szCs w:val="32"/>
        </w:rPr>
      </w:pPr>
      <w:r>
        <w:rPr>
          <w:rFonts w:hint="eastAsia" w:ascii="黑体" w:hAnsi="仿宋" w:eastAsia="黑体" w:cs="仿宋"/>
          <w:spacing w:val="-8"/>
          <w:sz w:val="32"/>
          <w:szCs w:val="32"/>
        </w:rPr>
        <w:t>附件</w:t>
      </w:r>
      <w:r>
        <w:rPr>
          <w:rFonts w:hint="eastAsia" w:ascii="黑体" w:hAnsi="仿宋" w:eastAsia="黑体" w:cs="仿宋"/>
          <w:spacing w:val="-8"/>
          <w:sz w:val="32"/>
          <w:szCs w:val="32"/>
          <w:lang w:val="en-US" w:eastAsia="zh-CN"/>
        </w:rPr>
        <w:t>2</w:t>
      </w:r>
      <w:r>
        <w:rPr>
          <w:rFonts w:hint="eastAsia" w:ascii="黑体" w:hAnsi="仿宋" w:eastAsia="黑体" w:cs="仿宋"/>
          <w:spacing w:val="-8"/>
          <w:sz w:val="32"/>
          <w:szCs w:val="32"/>
        </w:rPr>
        <w:t>　</w:t>
      </w:r>
    </w:p>
    <w:p>
      <w:pPr>
        <w:pStyle w:val="4"/>
        <w:keepNext w:val="0"/>
        <w:keepLines w:val="0"/>
        <w:pageBreakBefore w:val="0"/>
        <w:widowControl w:val="0"/>
        <w:kinsoku/>
        <w:wordWrap/>
        <w:overflowPunct/>
        <w:topLinePunct w:val="0"/>
        <w:autoSpaceDE/>
        <w:autoSpaceDN/>
        <w:bidi w:val="0"/>
        <w:adjustRightInd/>
        <w:snapToGrid/>
        <w:spacing w:line="510" w:lineRule="exact"/>
        <w:jc w:val="center"/>
        <w:textAlignment w:val="auto"/>
        <w:rPr>
          <w:rFonts w:hint="eastAsia" w:ascii="方正小标宋简体" w:hAnsi="华文中宋" w:eastAsia="方正小标宋简体"/>
          <w:sz w:val="36"/>
          <w:szCs w:val="36"/>
        </w:rPr>
      </w:pPr>
      <w:r>
        <w:rPr>
          <w:rFonts w:hint="eastAsia" w:ascii="方正小标宋简体" w:hAnsi="华文中宋" w:eastAsia="方正小标宋简体"/>
          <w:sz w:val="36"/>
          <w:szCs w:val="36"/>
        </w:rPr>
        <w:t>《关于鼓励和支持台湾青年来航就业创业的八条措施》</w:t>
      </w:r>
    </w:p>
    <w:p>
      <w:pPr>
        <w:pStyle w:val="4"/>
        <w:keepNext w:val="0"/>
        <w:keepLines w:val="0"/>
        <w:pageBreakBefore w:val="0"/>
        <w:widowControl w:val="0"/>
        <w:kinsoku/>
        <w:wordWrap/>
        <w:overflowPunct/>
        <w:topLinePunct w:val="0"/>
        <w:autoSpaceDE/>
        <w:autoSpaceDN/>
        <w:bidi w:val="0"/>
        <w:adjustRightInd/>
        <w:snapToGrid/>
        <w:spacing w:line="510" w:lineRule="exact"/>
        <w:jc w:val="center"/>
        <w:textAlignment w:val="auto"/>
        <w:rPr>
          <w:rFonts w:ascii="方正小标宋简体" w:eastAsia="方正小标宋简体"/>
          <w:sz w:val="36"/>
          <w:szCs w:val="36"/>
        </w:rPr>
      </w:pPr>
      <w:r>
        <w:rPr>
          <w:rFonts w:hint="eastAsia" w:ascii="方正小标宋简体" w:hAnsi="华文中宋" w:eastAsia="方正小标宋简体"/>
          <w:sz w:val="36"/>
          <w:szCs w:val="36"/>
        </w:rPr>
        <w:t>起草说明</w:t>
      </w:r>
    </w:p>
    <w:p>
      <w:pPr>
        <w:keepNext w:val="0"/>
        <w:keepLines w:val="0"/>
        <w:pageBreakBefore w:val="0"/>
        <w:widowControl w:val="0"/>
        <w:kinsoku/>
        <w:wordWrap/>
        <w:overflowPunct/>
        <w:topLinePunct w:val="0"/>
        <w:autoSpaceDE/>
        <w:autoSpaceDN/>
        <w:bidi w:val="0"/>
        <w:adjustRightInd/>
        <w:snapToGrid/>
        <w:spacing w:line="510" w:lineRule="exact"/>
        <w:jc w:val="center"/>
        <w:textAlignment w:val="auto"/>
        <w:rPr>
          <w:rFonts w:ascii="方正小标宋简体" w:hAnsi="华文中宋" w:eastAsia="方正小标宋简体"/>
          <w:sz w:val="36"/>
          <w:szCs w:val="36"/>
        </w:rPr>
      </w:pP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黑体" w:eastAsia="黑体"/>
          <w:sz w:val="32"/>
          <w:szCs w:val="32"/>
          <w:lang w:eastAsia="zh-CN"/>
        </w:rPr>
      </w:pPr>
      <w:r>
        <w:rPr>
          <w:rFonts w:ascii="黑体" w:hAnsi="华文中宋" w:eastAsia="黑体"/>
          <w:sz w:val="32"/>
          <w:szCs w:val="32"/>
        </w:rPr>
        <w:t xml:space="preserve">  </w:t>
      </w:r>
      <w:r>
        <w:rPr>
          <w:rFonts w:ascii="黑体" w:eastAsia="黑体"/>
          <w:sz w:val="32"/>
          <w:szCs w:val="32"/>
        </w:rPr>
        <w:t xml:space="preserve">  </w:t>
      </w:r>
      <w:r>
        <w:rPr>
          <w:rFonts w:hint="eastAsia" w:ascii="黑体" w:eastAsia="黑体"/>
          <w:sz w:val="32"/>
          <w:szCs w:val="32"/>
        </w:rPr>
        <w:t>一、制定的</w:t>
      </w:r>
      <w:r>
        <w:rPr>
          <w:rFonts w:hint="eastAsia" w:ascii="黑体" w:eastAsia="黑体"/>
          <w:sz w:val="32"/>
          <w:szCs w:val="32"/>
          <w:lang w:val="en-US" w:eastAsia="zh-CN"/>
        </w:rPr>
        <w:t>基本情况</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（一）制定的必要性</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为鼓励和支持台湾青年来航就业创业，进一步深化与台经济社会文化交流合作，为台湾同胞在航实习、创业、就业、生活提供便利，提高我区对外开放水平。</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拟解决的主要问题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拟解决台湾青年在我区交通、住房不便等问题。</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firstLine="640" w:firstLineChars="200"/>
        <w:textAlignment w:val="auto"/>
        <w:outlineLvl w:val="9"/>
        <w:rPr>
          <w:rFonts w:hint="eastAsia" w:ascii="黑体" w:eastAsia="黑体"/>
          <w:sz w:val="32"/>
          <w:szCs w:val="32"/>
        </w:rPr>
      </w:pPr>
      <w:r>
        <w:rPr>
          <w:rFonts w:hint="eastAsia" w:ascii="黑体" w:eastAsia="黑体"/>
          <w:sz w:val="32"/>
          <w:szCs w:val="32"/>
        </w:rPr>
        <w:t>主要内容</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firstLine="640" w:firstLineChars="200"/>
        <w:textAlignment w:val="auto"/>
        <w:outlineLvl w:val="9"/>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保障人才安居。支持在航创业台湾青年在本区缴存住房公积金以及申请公积金贷款</w:t>
      </w:r>
      <w:r>
        <w:rPr>
          <w:rFonts w:hint="eastAsia" w:ascii="仿宋_GB2312" w:hAnsi="仿宋_GB2312" w:eastAsia="仿宋_GB2312" w:cs="仿宋_GB2312"/>
          <w:sz w:val="32"/>
          <w:szCs w:val="32"/>
          <w:lang w:val="en-US" w:eastAsia="zh-CN"/>
        </w:rPr>
        <w:t>，对符合条件的台湾优秀人才可按市场评估价的7折在长乐区购买人才住房。</w:t>
      </w:r>
    </w:p>
    <w:p>
      <w:pPr>
        <w:pStyle w:val="15"/>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kern w:val="2"/>
          <w:sz w:val="32"/>
          <w:szCs w:val="32"/>
          <w:lang w:val="en-US" w:eastAsia="zh-CN" w:bidi="ar-SA"/>
        </w:rPr>
        <w:t>）实行租房补贴。对来航就业创业的台湾高校毕业生，按2000元/月的标准给予住房租金补贴。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（三）鼓励稳定就业。</w:t>
      </w:r>
      <w:r>
        <w:rPr>
          <w:rFonts w:hint="eastAsia" w:ascii="仿宋_GB2312" w:hAnsi="仿宋_GB2312" w:eastAsia="仿宋_GB2312" w:cs="仿宋_GB2312"/>
          <w:kern w:val="2"/>
          <w:sz w:val="32"/>
          <w:szCs w:val="32"/>
          <w:lang w:val="en-US" w:eastAsia="zh-CN" w:bidi="ar-SA"/>
        </w:rPr>
        <w:t>对符合条件的台湾青年</w:t>
      </w:r>
      <w:r>
        <w:rPr>
          <w:rFonts w:hint="default" w:ascii="仿宋_GB2312" w:hAnsi="仿宋_GB2312" w:eastAsia="仿宋_GB2312" w:cs="仿宋_GB2312"/>
          <w:kern w:val="2"/>
          <w:sz w:val="32"/>
          <w:szCs w:val="32"/>
          <w:lang w:val="en-US" w:eastAsia="zh-CN" w:bidi="ar-SA"/>
        </w:rPr>
        <w:t>按本科每人1.5万元、硕士每人3万元、博士每人5万元发放一次性生活补贴</w:t>
      </w:r>
      <w:r>
        <w:rPr>
          <w:rFonts w:hint="eastAsia" w:ascii="仿宋_GB2312" w:hAnsi="仿宋_GB2312" w:eastAsia="仿宋_GB2312" w:cs="仿宋_GB2312"/>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（四）给予个税奖励。对其年缴纳工薪个人所得税不低于2万元的台湾青年，按其个人所得税地方留成部分的80％予以奖励。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（五）发放交通补助。按本科1000元/月、硕士2000元/月、博士3000元/月给予台湾青年往返交通费补贴，并可报销一次往返台湾的机票，最高金额合计不超过3000元。</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（六）扩大见</w:t>
      </w:r>
      <w:r>
        <w:rPr>
          <w:rFonts w:hint="eastAsia" w:ascii="仿宋_GB2312" w:hAnsi="仿宋_GB2312" w:eastAsia="仿宋_GB2312" w:cs="仿宋_GB2312"/>
          <w:kern w:val="2"/>
          <w:sz w:val="32"/>
          <w:szCs w:val="32"/>
          <w:lang w:val="en-US" w:eastAsia="zh-CN" w:bidi="ar-SA"/>
        </w:rPr>
        <w:t>习规模。对来航实训高校毕业生给予生活补助、往返交通费补贴和人身意外伤害保险补贴。</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（七）扶持创业基地建设。对引进一定数量台湾青年创业企业且入驻一定人数的台湾青年创业基地，在福州市奖励的基础上，按市级补助金额的50%予以配套奖励。</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（八）给予经营场地保障。台湾青年在东湖“三创园”内设立公司，3年内为每家企业免费提供100M以上带宽的网络支持、200平方米的工作场地、300平方米的人才公寓。</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outlineLvl w:val="9"/>
        <w:rPr>
          <w:rFonts w:ascii="黑体" w:eastAsia="黑体"/>
          <w:sz w:val="32"/>
          <w:szCs w:val="32"/>
        </w:rPr>
      </w:pPr>
      <w:r>
        <w:rPr>
          <w:rFonts w:hint="eastAsia" w:ascii="黑体" w:eastAsia="黑体"/>
          <w:sz w:val="32"/>
          <w:szCs w:val="32"/>
        </w:rPr>
        <w:t>三、制定过程及征求意见情况</w:t>
      </w:r>
    </w:p>
    <w:p>
      <w:pPr>
        <w:keepNext w:val="0"/>
        <w:keepLines w:val="0"/>
        <w:pageBreakBefore w:val="0"/>
        <w:widowControl w:val="0"/>
        <w:kinsoku/>
        <w:wordWrap/>
        <w:overflowPunct/>
        <w:topLinePunct w:val="0"/>
        <w:autoSpaceDE/>
        <w:autoSpaceDN/>
        <w:bidi w:val="0"/>
        <w:adjustRightInd/>
        <w:snapToGrid/>
        <w:spacing w:line="510" w:lineRule="exact"/>
        <w:ind w:firstLine="640"/>
        <w:textAlignment w:val="auto"/>
        <w:outlineLvl w:val="9"/>
        <w:rPr>
          <w:rFonts w:ascii="仿宋_GB2312" w:eastAsia="仿宋_GB2312"/>
          <w:sz w:val="32"/>
          <w:szCs w:val="32"/>
        </w:rPr>
      </w:pPr>
      <w:r>
        <w:rPr>
          <w:rFonts w:hint="eastAsia" w:ascii="仿宋_GB2312" w:eastAsia="仿宋_GB2312"/>
          <w:sz w:val="32"/>
          <w:szCs w:val="32"/>
        </w:rPr>
        <w:t>在区政府正式颁布前，</w:t>
      </w:r>
      <w:r>
        <w:rPr>
          <w:rFonts w:hint="eastAsia" w:ascii="仿宋_GB2312" w:eastAsia="仿宋_GB2312"/>
          <w:color w:val="000000"/>
          <w:sz w:val="32"/>
          <w:szCs w:val="32"/>
        </w:rPr>
        <w:t>区政府</w:t>
      </w:r>
      <w:r>
        <w:rPr>
          <w:rFonts w:hint="eastAsia" w:ascii="仿宋_GB2312" w:eastAsia="仿宋_GB2312"/>
          <w:color w:val="000000"/>
          <w:sz w:val="32"/>
          <w:szCs w:val="32"/>
          <w:lang w:eastAsia="zh-CN"/>
        </w:rPr>
        <w:t>牵头</w:t>
      </w:r>
      <w:r>
        <w:rPr>
          <w:rFonts w:hint="eastAsia" w:ascii="仿宋_GB2312" w:eastAsia="仿宋_GB2312"/>
          <w:color w:val="000000"/>
          <w:sz w:val="32"/>
          <w:szCs w:val="32"/>
        </w:rPr>
        <w:t>区直有关</w:t>
      </w:r>
      <w:r>
        <w:rPr>
          <w:rFonts w:hint="eastAsia" w:ascii="仿宋_GB2312" w:eastAsia="仿宋_GB2312"/>
          <w:sz w:val="32"/>
          <w:szCs w:val="32"/>
        </w:rPr>
        <w:t>部门及各乡镇、街道研究讨</w:t>
      </w:r>
      <w:r>
        <w:rPr>
          <w:rFonts w:hint="eastAsia" w:ascii="仿宋_GB2312" w:eastAsia="仿宋_GB2312"/>
          <w:color w:val="000000"/>
          <w:sz w:val="32"/>
          <w:szCs w:val="32"/>
        </w:rPr>
        <w:t>论了《关于鼓励和支持台湾青年来航就业创业的八条措施》</w:t>
      </w:r>
      <w:r>
        <w:rPr>
          <w:rFonts w:hint="eastAsia" w:ascii="仿宋_GB2312" w:eastAsia="仿宋_GB2312"/>
          <w:color w:val="000000"/>
          <w:sz w:val="32"/>
          <w:szCs w:val="32"/>
          <w:lang w:val="en-US" w:eastAsia="zh-CN"/>
        </w:rPr>
        <w:t>草案</w:t>
      </w:r>
      <w:r>
        <w:rPr>
          <w:rFonts w:hint="eastAsia" w:eastAsia="仿宋_GB2312"/>
          <w:color w:val="000000"/>
          <w:sz w:val="32"/>
          <w:szCs w:val="32"/>
          <w:lang w:eastAsia="zh-CN"/>
        </w:rPr>
        <w:t>，并进一步修改完善</w:t>
      </w:r>
      <w:r>
        <w:rPr>
          <w:rFonts w:hint="eastAsia" w:ascii="仿宋_GB2312" w:hAnsi="宋体" w:eastAsia="仿宋_GB2312"/>
          <w:sz w:val="32"/>
          <w:szCs w:val="32"/>
        </w:rPr>
        <w:t>。</w:t>
      </w:r>
      <w:r>
        <w:rPr>
          <w:rFonts w:hint="eastAsia" w:ascii="仿宋_GB2312" w:hAnsi="华文中宋" w:eastAsia="仿宋_GB2312"/>
          <w:sz w:val="32"/>
          <w:szCs w:val="32"/>
          <w:lang w:eastAsia="zh-CN"/>
        </w:rPr>
        <w:t>经</w:t>
      </w:r>
      <w:r>
        <w:rPr>
          <w:rFonts w:hint="eastAsia" w:ascii="仿宋_GB2312" w:hAnsi="仿宋_GB2312" w:eastAsia="仿宋_GB2312" w:cs="仿宋_GB2312"/>
          <w:sz w:val="32"/>
          <w:szCs w:val="32"/>
        </w:rPr>
        <w:t>区政府</w:t>
      </w:r>
      <w:r>
        <w:rPr>
          <w:rFonts w:hint="eastAsia" w:ascii="仿宋_GB2312" w:hAnsi="仿宋_GB2312" w:eastAsia="仿宋_GB2312" w:cs="仿宋_GB2312"/>
          <w:sz w:val="32"/>
          <w:szCs w:val="32"/>
          <w:lang w:eastAsia="zh-CN"/>
        </w:rPr>
        <w:t>研究</w:t>
      </w:r>
      <w:r>
        <w:rPr>
          <w:rFonts w:hint="eastAsia" w:ascii="仿宋_GB2312" w:hAnsi="仿宋_GB2312" w:eastAsia="仿宋_GB2312" w:cs="仿宋_GB2312"/>
          <w:sz w:val="32"/>
          <w:szCs w:val="32"/>
        </w:rPr>
        <w:t>同意</w:t>
      </w:r>
      <w:r>
        <w:rPr>
          <w:rFonts w:hint="eastAsia" w:ascii="仿宋_GB2312" w:hAnsi="宋体" w:eastAsia="仿宋_GB2312"/>
          <w:sz w:val="32"/>
          <w:szCs w:val="32"/>
        </w:rPr>
        <w:t>，于</w:t>
      </w:r>
      <w:r>
        <w:rPr>
          <w:rFonts w:hint="eastAsia" w:ascii="仿宋_GB2312" w:eastAsia="仿宋_GB2312"/>
          <w:color w:val="000000"/>
          <w:sz w:val="32"/>
          <w:szCs w:val="32"/>
          <w:lang w:val="en-US" w:eastAsia="zh-CN"/>
        </w:rPr>
        <w:t>2020</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月</w:t>
      </w:r>
      <w:r>
        <w:rPr>
          <w:rFonts w:hint="eastAsia" w:ascii="仿宋_GB2312" w:eastAsia="仿宋_GB2312"/>
          <w:color w:val="000000"/>
          <w:sz w:val="32"/>
          <w:szCs w:val="32"/>
          <w:lang w:val="en-US" w:eastAsia="zh-CN"/>
        </w:rPr>
        <w:t>21</w:t>
      </w:r>
      <w:r>
        <w:rPr>
          <w:rFonts w:hint="eastAsia" w:ascii="仿宋_GB2312" w:eastAsia="仿宋_GB2312"/>
          <w:color w:val="000000"/>
          <w:sz w:val="32"/>
          <w:szCs w:val="32"/>
        </w:rPr>
        <w:t>日</w:t>
      </w:r>
      <w:r>
        <w:rPr>
          <w:rFonts w:hint="eastAsia" w:ascii="仿宋_GB2312" w:eastAsia="仿宋_GB2312"/>
          <w:sz w:val="32"/>
          <w:szCs w:val="32"/>
        </w:rPr>
        <w:t>印发执行。</w:t>
      </w:r>
    </w:p>
    <w:p>
      <w:pPr>
        <w:pStyle w:val="15"/>
        <w:ind w:left="0" w:leftChars="0" w:firstLine="0" w:firstLineChars="0"/>
        <w:rPr>
          <w:rFonts w:hint="eastAsia"/>
          <w:lang w:val="en-US" w:eastAsia="zh-CN"/>
        </w:rPr>
      </w:pPr>
    </w:p>
    <w:p>
      <w:pPr>
        <w:pStyle w:val="15"/>
        <w:ind w:left="0" w:leftChars="0" w:firstLine="0" w:firstLineChars="0"/>
        <w:rPr>
          <w:rFonts w:hint="eastAsia"/>
          <w:lang w:val="en-US" w:eastAsia="zh-CN"/>
        </w:rPr>
      </w:pPr>
    </w:p>
    <w:p>
      <w:pPr>
        <w:pStyle w:val="15"/>
        <w:ind w:left="0" w:leftChars="0" w:firstLine="0" w:firstLineChars="0"/>
        <w:rPr>
          <w:rFonts w:hint="eastAsia"/>
          <w:lang w:val="en-US" w:eastAsia="zh-CN"/>
        </w:rPr>
      </w:pPr>
    </w:p>
    <w:p>
      <w:pPr>
        <w:pStyle w:val="15"/>
        <w:ind w:left="0" w:leftChars="0" w:firstLine="0" w:firstLineChars="0"/>
        <w:rPr>
          <w:rFonts w:hint="eastAsia"/>
          <w:lang w:val="en-US" w:eastAsia="zh-CN"/>
        </w:rPr>
      </w:pPr>
    </w:p>
    <w:p>
      <w:pPr>
        <w:pStyle w:val="15"/>
        <w:ind w:left="0" w:leftChars="0" w:firstLine="0" w:firstLineChars="0"/>
        <w:rPr>
          <w:rFonts w:hint="eastAsia"/>
          <w:lang w:val="en-US" w:eastAsia="zh-CN"/>
        </w:rPr>
      </w:pPr>
    </w:p>
    <w:p>
      <w:pPr>
        <w:pStyle w:val="15"/>
        <w:ind w:left="0" w:leftChars="0" w:firstLine="0" w:firstLineChars="0"/>
        <w:rPr>
          <w:rFonts w:hint="eastAsia"/>
          <w:lang w:val="en-US" w:eastAsia="zh-CN"/>
        </w:rPr>
      </w:pPr>
    </w:p>
    <w:p>
      <w:pPr>
        <w:pStyle w:val="15"/>
        <w:ind w:left="0" w:leftChars="0" w:firstLine="0" w:firstLineChars="0"/>
        <w:rPr>
          <w:rFonts w:hint="eastAsia"/>
          <w:lang w:val="en-US" w:eastAsia="zh-CN"/>
        </w:rPr>
      </w:pPr>
    </w:p>
    <w:p>
      <w:pPr>
        <w:rPr>
          <w:rFonts w:hint="eastAsia"/>
          <w:lang w:val="en-US" w:eastAsia="zh-CN"/>
        </w:rPr>
      </w:pPr>
      <w:bookmarkStart w:id="0" w:name="_GoBack"/>
      <w:bookmarkEnd w:id="0"/>
    </w:p>
    <w:sectPr>
      <w:footerReference r:id="rId3" w:type="default"/>
      <w:pgSz w:w="11906" w:h="16838"/>
      <w:pgMar w:top="2098" w:right="1417" w:bottom="198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F87428"/>
    <w:multiLevelType w:val="singleLevel"/>
    <w:tmpl w:val="CDF87428"/>
    <w:lvl w:ilvl="0" w:tentative="0">
      <w:start w:val="1"/>
      <w:numFmt w:val="chineseCounting"/>
      <w:suff w:val="nothing"/>
      <w:lvlText w:val="（%1）"/>
      <w:lvlJc w:val="left"/>
      <w:rPr>
        <w:rFonts w:hint="eastAsia"/>
      </w:rPr>
    </w:lvl>
  </w:abstractNum>
  <w:abstractNum w:abstractNumId="1">
    <w:nsid w:val="32930B5F"/>
    <w:multiLevelType w:val="singleLevel"/>
    <w:tmpl w:val="32930B5F"/>
    <w:lvl w:ilvl="0" w:tentative="0">
      <w:start w:val="2"/>
      <w:numFmt w:val="chineseCounting"/>
      <w:suff w:val="nothing"/>
      <w:lvlText w:val="%1、"/>
      <w:lvlJc w:val="left"/>
      <w:rPr>
        <w:rFonts w:hint="eastAsia"/>
      </w:rPr>
    </w:lvl>
  </w:abstractNum>
  <w:abstractNum w:abstractNumId="2">
    <w:nsid w:val="66C03278"/>
    <w:multiLevelType w:val="singleLevel"/>
    <w:tmpl w:val="66C03278"/>
    <w:lvl w:ilvl="0" w:tentative="0">
      <w:start w:val="2"/>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F826D2"/>
    <w:rsid w:val="02FA1EDE"/>
    <w:rsid w:val="090C32F1"/>
    <w:rsid w:val="106223B4"/>
    <w:rsid w:val="19CF13A1"/>
    <w:rsid w:val="1BB01660"/>
    <w:rsid w:val="1F94340F"/>
    <w:rsid w:val="2BE91174"/>
    <w:rsid w:val="35F826D2"/>
    <w:rsid w:val="37CA18D7"/>
    <w:rsid w:val="430A4033"/>
    <w:rsid w:val="4BF76C00"/>
    <w:rsid w:val="5065190A"/>
    <w:rsid w:val="58041C66"/>
    <w:rsid w:val="58406477"/>
    <w:rsid w:val="58581B8D"/>
    <w:rsid w:val="656E6156"/>
    <w:rsid w:val="67A34E2C"/>
    <w:rsid w:val="6E6F11B6"/>
    <w:rsid w:val="72777DD0"/>
    <w:rsid w:val="742446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Body Text"/>
    <w:basedOn w:val="1"/>
    <w:qFormat/>
    <w:uiPriority w:val="0"/>
    <w:rPr>
      <w:sz w:val="32"/>
    </w:rPr>
  </w:style>
  <w:style w:type="paragraph" w:styleId="5">
    <w:name w:val="Balloon Text"/>
    <w:basedOn w:val="1"/>
    <w:next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basedOn w:val="10"/>
    <w:qFormat/>
    <w:uiPriority w:val="22"/>
    <w:rPr>
      <w:b/>
      <w:bCs/>
    </w:rPr>
  </w:style>
  <w:style w:type="character" w:styleId="12">
    <w:name w:val="page number"/>
    <w:basedOn w:val="10"/>
    <w:qFormat/>
    <w:uiPriority w:val="99"/>
    <w:rPr>
      <w:rFonts w:cs="Times New Roman"/>
    </w:rPr>
  </w:style>
  <w:style w:type="character" w:styleId="13">
    <w:name w:val="FollowedHyperlink"/>
    <w:basedOn w:val="10"/>
    <w:qFormat/>
    <w:uiPriority w:val="0"/>
    <w:rPr>
      <w:color w:val="333333"/>
      <w:u w:val="none"/>
    </w:rPr>
  </w:style>
  <w:style w:type="character" w:styleId="14">
    <w:name w:val="Hyperlink"/>
    <w:basedOn w:val="10"/>
    <w:qFormat/>
    <w:uiPriority w:val="0"/>
    <w:rPr>
      <w:color w:val="333333"/>
      <w:u w:val="none"/>
    </w:rPr>
  </w:style>
  <w:style w:type="paragraph" w:customStyle="1" w:styleId="15">
    <w:name w:val="样式2"/>
    <w:basedOn w:val="1"/>
    <w:qFormat/>
    <w:uiPriority w:val="99"/>
    <w:pPr>
      <w:spacing w:line="600" w:lineRule="exact"/>
      <w:ind w:right="-47" w:rightChars="-47" w:firstLine="200" w:firstLineChars="200"/>
      <w:jc w:val="left"/>
    </w:pPr>
  </w:style>
  <w:style w:type="character" w:customStyle="1" w:styleId="16">
    <w:name w:val="button"/>
    <w:basedOn w:val="10"/>
    <w:qFormat/>
    <w:uiPriority w:val="0"/>
  </w:style>
  <w:style w:type="character" w:customStyle="1" w:styleId="17">
    <w:name w:val="tmpztreemove_arrow"/>
    <w:basedOn w:val="10"/>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2020-09-07T09:36:00Z</dcterms:created>
  <dc:creator>Lenovo</dc:creator>
  <cp:lastModifiedBy>HP</cp:lastModifiedBy>
  <cp:lastPrinted>2020-10-14T01:38:00Z</cp:lastPrinted>
  <dcterms:modified xsi:type="dcterms:W3CDTF">2020-10-17T03:47:01Z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