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工商业过户流程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工商业用户到营业厅办理过户，并带以下申请材料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）产权人同意函；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）燃气产权转让函；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）退预付款申请函（付款记录）；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）企业经营主体变更通知函；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5</w:t>
      </w:r>
      <w:r>
        <w:rPr>
          <w:rFonts w:hint="eastAsia"/>
          <w:lang w:val="en-US" w:eastAsia="zh-CN"/>
        </w:rPr>
        <w:t>）退预付气费款申请；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default"/>
          <w:lang w:val="en-US" w:eastAsia="zh-CN"/>
        </w:rPr>
        <w:t>6</w:t>
      </w:r>
      <w:r>
        <w:rPr>
          <w:rFonts w:hint="eastAsia"/>
          <w:lang w:val="en-US" w:eastAsia="zh-CN"/>
        </w:rPr>
        <w:t>）新旧营业执照；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（7）新旧法人身份证复印件（代办需要身份证）；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（8）房产证。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84C99C"/>
    <w:multiLevelType w:val="singleLevel"/>
    <w:tmpl w:val="2C84C9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iZGZlYmI1NzU2YjM4NTYxODczYmFlZmY4NDRhZDEifQ=="/>
  </w:docVars>
  <w:rsids>
    <w:rsidRoot w:val="00000000"/>
    <w:rsid w:val="11375839"/>
    <w:rsid w:val="52C9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2</TotalTime>
  <ScaleCrop>false</ScaleCrop>
  <LinksUpToDate>false</LinksUpToDate>
  <CharactersWithSpaces>116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2024-06-06T04:02:00Z</dcterms:created>
  <dc:creator>clgas</dc:creator>
  <cp:lastModifiedBy>罗昕玥6</cp:lastModifiedBy>
  <dcterms:modified xsi:type="dcterms:W3CDTF">2024-06-06T04:10:13Z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020B40535BB1498F8A0E28BD9B5D3635_12</vt:lpwstr>
  </property>
</Properties>
</file>