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99"/>
        <w:gridCol w:w="1842"/>
        <w:gridCol w:w="793"/>
        <w:gridCol w:w="914"/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5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99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2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793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14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36" w:type="dxa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商用跑步机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029335" cy="900430"/>
                  <wp:effectExtent l="0" t="0" r="18415" b="1397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显示屏：18.5寸LED动态数码显示，七视窗时时显示各项功能参数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按键:触摸式压克力，速度直选功能,用户可以自调时间，距离，卡路里倒数模式。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驱动马达：超静音交流变频马达，持续马力：3.0HP，最大马力：7.0HP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AC:变频 心率监控器：触摸式心率感应系统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运动程序：8种预设程序，两个用户自定义程序，可实现软停止及总里程记录功能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速度范围：1-20km/h    坡度范围：0-20%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跑道面积：1610（L)*525（W)mm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跑带参数：跑带，周长：3514mm   宽度：550mm；厚度2.5mm/4.0mm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跑板结构：防震弹性跑板，特有的四重避震技术，自润滑功能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滚筒结构:直径88mm;长度：715mm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框架结构：钢材焊接主体框架，钢材厚度：2mm-5mm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电源接口：220V士5V 50/60HZ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外观尺寸：2276*940*1605mm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最大承重：180kg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整机重量：215kg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提供新国体认证和检测报告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动感单车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30580" cy="858520"/>
                  <wp:effectExtent l="0" t="0" r="7620" b="17780"/>
                  <wp:docPr id="17" name="Picture_69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69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1.时尚造型设计，结构及色彩突破传统动感单车的设计理念，外观线条流畅，色泽鲜明，整体劲力十足，彰显不凡；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2.采用进口优质钢材，整车自重80KG，保证运动的稳定性；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3.突破传统的链条传动方式，采用优质的PK多契带传动，张紧轮配合传动，可令使用者在使用时感受运动的激情；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4.超大舒适的刹车按钮，采用下压式刹车设计，延长刹车系统使用寿命；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5.前底管设有高档的PU移动轮，产品移动时更便捷，更安全；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6.车把管、座芯均采用铝合金材质；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7.调节方式采用旋转调节手柄，更加方便、安全；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8人体工程学设计符合人体工程学要求。整体调节范围大，可为更多用户提供最合适的健身车健身活动。 前/后微调设计，用户可根据身高和体型来调节车座和车把以便达到最佳位置；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9.可靠的皮带传动系统，骑起来感觉更顺畅、更安静，并且无需频繁维护。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10.单车采用超大直径高强度中轴和高强度大脚踏，减低故障率延长使用寿命；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12.运动方向双向运转，自行选择；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13.单车飞轮直径高达450mm.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规格：Size:1160*670*1140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W.:73kgs G.W.:80kgs 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提供新国体认证和检测报告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椭圆机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29005" cy="828040"/>
                  <wp:effectExtent l="0" t="0" r="4445" b="10160"/>
                  <wp:docPr id="6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1.智能显示视窗：10.1英寸LED动态数码显示，随时显示阻力，速度及时间等，有助于您时时监控自身运动状态；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2.人性化设计，多种预设运动程序；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3.采用先进的电磁阻力调节系统，配置进口的自发电电动机，更加安全可靠；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4.手握式心率检测，随时检测自身的心率值；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5.表盘设计具有延时功能，运动停止后，表盘延时显示运动状态和运动效果；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6.关键运行部位均采用高强度耐用配件，使运行更加顺畅，持久；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7.加强型车架主体，坚固、耐用、稳定、优美；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8.锻炼等级：10级阻力设置；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9.预设锻炼程序：9种；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10.传动系统：多契带传动；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11.语言类型：英文；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12.电源类型：自发电电机；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13.最大承重：110kg.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14、显示可读：阻力，心率，速度，程序，时间，距离，卡路里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Size:2145*756*1800mm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提供新国体认证和检测报告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不倒翁沙袋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905510" cy="1024255"/>
                  <wp:effectExtent l="0" t="0" r="8890" b="444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硅胶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哑铃架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04875" cy="610235"/>
                  <wp:effectExtent l="0" t="0" r="9525" b="18415"/>
                  <wp:docPr id="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1采用50*100mm的椭圆管作为管材，凸显力量感和厚重感，主体管材厚度达3.0mm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2喷砂除锈工艺和静电喷涂工艺相辅相成，特采用两次喷涂工艺，器械表面处理几近完美.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产品尺寸（L*W*H):2090*846*890  国体外形尺寸：2090mm×848mm×888mmm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净重:68kg毛重:74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提供新国体认证和检测报告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包胶哑铃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749935" cy="749935"/>
                  <wp:effectExtent l="0" t="0" r="12065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规格：2.5KG 5KG  7.5KG  10KG  12.5KG  15KG  17.5KG  20KG 22.5KG 25KG 各1付 橡胶哑铃 总计275KG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史密斯训练器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27735" cy="921385"/>
                  <wp:effectExtent l="0" t="0" r="0" b="12065"/>
                  <wp:docPr id="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1、采用50*100mm的椭圆管作为管材，凸显力量感和厚重感，主体管材厚度达3.0mm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2、喷砂除锈工艺和静电喷涂工艺相辅相成，特采用两次喷涂工艺，器械表面处理几近完美.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史密斯训练器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规格：产品尺寸（L*W*H)：2285*1376*2340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净重：232  毛重：280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训练部位: 胸大肌 肩部肌群 大腿肌群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提供新国体认证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三孔手抓片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186180" cy="334645"/>
                  <wp:effectExtent l="0" t="0" r="13970" b="8255"/>
                  <wp:docPr id="8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大孔配重片，内部铸铁。三孔设计，便于装卸,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可调哑铃椅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76935" cy="544195"/>
                  <wp:effectExtent l="0" t="0" r="18415" b="7620"/>
                  <wp:docPr id="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1采用50*100mm的椭圆管作为管材，凸显力量感和厚重感，主体管材厚度达2.5mm.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2产品采用一次成型坐垫，采取聚氨酯发泡工艺，保证坐垫永不变形，永不塌陷.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3喷砂除锈工艺和静电喷涂工艺相辅相成，特采用两次喷涂工艺，器械表面处理几近完美。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产品尺寸（L*W*H):1433*598*436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净重:35kg毛重:38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提供新国体认证和检测报告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哑铃平凳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955675" cy="793115"/>
                  <wp:effectExtent l="0" t="0" r="0" b="5715"/>
                  <wp:docPr id="83597" name="图片 24" descr="164647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7" name="图片 24" descr="16464718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95" t="17572" r="165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1采用50*100mm的椭圆管作为管材，凸显力量感和厚重感，主体管材厚度达2.5mm.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2产品采用一次成型坐垫，采取聚氨酯发泡工艺，保证坐垫永不变形，永不塌陷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3喷砂除锈工艺和静电喷涂工艺相辅相成，特采用两次喷涂工艺，器械表面处理几近完美.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产品尺寸（L*W*H):1461*726*447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净重:27kg毛重:30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提供新国体认证和检测报告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台球桌</w:t>
            </w: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highlight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力量区地垫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393825" cy="1325880"/>
                  <wp:effectExtent l="0" t="0" r="15875" b="762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1：技术参数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1.1材质：   高弹性聚合物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1.2规格：   长50cm*宽50cm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1.3厚度：    3.0cm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2、产品特点：由环保橡胶底料与EPDM橡胶面层，经过高温高压完美的黏合而成。是一种安全舒适、耐用、美观的地面材料，室内专用；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3、地垫产品根据EN 14904:2006 在常温环境中 冲击吸收＞59%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(提供检测报告 扫描件并加盖公章)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4、地垫产品依据GB/t 11982.1-2015 满足240小时室内老化（氙灯）测试；48小时红牛耐污测试，地垫产品耐污等级达到0级，外观无变色、无粉化、无可见开裂、无起泡、无斑点；(提供检测报告 扫描件并加盖公章)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 橡胶地垫颗粒原材料具有热重法成分分析的测试报告，依据（ASTM D6370-99(2019)），有机物达到65%以上；橡胶地垫所使用的颗粒原料，灰分含量低于6.5%；(提供检测报告 扫描件并加盖公章)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地垫产品依据GB/T16886.10-2017《医疗器械生物学评价 第10部分：刺激于皮肤致敏实验》6.3的规定；测试皮肤刺激反应类型均为极轻微。(提供检测报告 扫描件并加盖公章)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highlight w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总计：</w:t>
            </w:r>
          </w:p>
        </w:tc>
        <w:tc>
          <w:tcPr>
            <w:tcW w:w="97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CA4"/>
    <w:multiLevelType w:val="singleLevel"/>
    <w:tmpl w:val="1CDB3CA4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0A9E834"/>
    <w:multiLevelType w:val="singleLevel"/>
    <w:tmpl w:val="30A9E834"/>
    <w:lvl w:ilvl="0" w:tentative="0">
      <w:start w:val="1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mY2ZGE4YzlmODE3NTA3Y2RkMDZjZWJiYTRjNGMifQ=="/>
  </w:docVars>
  <w:rsids>
    <w:rsidRoot w:val="1F086AD5"/>
    <w:rsid w:val="09D409AD"/>
    <w:rsid w:val="0CEC1614"/>
    <w:rsid w:val="1F086AD5"/>
    <w:rsid w:val="418163DC"/>
    <w:rsid w:val="426170BA"/>
    <w:rsid w:val="68C7438B"/>
    <w:rsid w:val="68F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2153</Words>
  <Characters>2830</Characters>
  <Lines>0</Lines>
  <Paragraphs>0</Paragraphs>
  <TotalTime>6</TotalTime>
  <ScaleCrop>false</ScaleCrop>
  <LinksUpToDate>false</LinksUpToDate>
  <CharactersWithSpaces>2924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2024-07-29T07:14:00Z</dcterms:created>
  <dc:creator>Ｑí γǒηｇ</dc:creator>
  <cp:lastModifiedBy>长乐区局江田海防派出所/福州市长乐区公安局江田海防派出所</cp:lastModifiedBy>
  <dcterms:modified xsi:type="dcterms:W3CDTF">2024-09-26T09:07:36Z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B950909C36C34375BBA0BD80B424D08C_11</vt:lpwstr>
  </property>
</Properties>
</file>