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“绿盈乡村”建设指标体系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16"/>
        <w:gridCol w:w="1107"/>
        <w:gridCol w:w="798"/>
        <w:gridCol w:w="850"/>
        <w:gridCol w:w="1159"/>
        <w:gridCol w:w="1103"/>
        <w:gridCol w:w="1156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57" w:type="dxa"/>
            <w:noWrap w:val="0"/>
            <w:vAlign w:val="center"/>
          </w:tcPr>
          <w:p>
            <w:pPr>
              <w:adjustRightInd w:val="0"/>
              <w:snapToGrid w:val="0"/>
              <w:ind w:left="7" w:leftChars="-77" w:right="-94" w:rightChars="-45" w:hanging="169" w:hangingChars="7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分类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指标名称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ind w:left="-88" w:leftChars="-42" w:right="-105" w:rightChars="-50" w:firstLine="81" w:firstLineChars="3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单位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初级版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中级版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高级版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djustRightInd w:val="0"/>
              <w:snapToGrid w:val="0"/>
              <w:ind w:left="-109" w:leftChars="-52" w:right="-147" w:rightChars="-7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好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生态保护红线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—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划定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严守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严守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清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黑臭水体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—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基本消除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完全消除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完全消除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优</w:t>
            </w:r>
          </w:p>
        </w:tc>
        <w:tc>
          <w:tcPr>
            <w:tcW w:w="5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3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森林质量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山区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275"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立方米</w:t>
            </w:r>
          </w:p>
          <w:p>
            <w:pPr>
              <w:adjustRightInd w:val="0"/>
              <w:snapToGrid w:val="0"/>
              <w:ind w:left="-275"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/公顷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70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80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100</w:t>
            </w:r>
          </w:p>
        </w:tc>
        <w:tc>
          <w:tcPr>
            <w:tcW w:w="9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147" w:rightChars="-7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沿海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30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40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60</w:t>
            </w: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洁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4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永久基本农田制度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—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落实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落实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落实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5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畜禽粪污综合利用率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%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  <w:lang w:eastAsia="en-US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85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90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95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天更蓝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6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eastAsia="仿宋_GB2312" w:cs="仿宋_GB2312"/>
                <w:sz w:val="22"/>
                <w:vertAlign w:val="subscript"/>
              </w:rPr>
              <w:t>2.5</w:t>
            </w:r>
            <w:r>
              <w:rPr>
                <w:rFonts w:hint="eastAsia" w:ascii="仿宋_GB2312" w:eastAsia="仿宋_GB2312" w:cs="仿宋_GB2312"/>
                <w:sz w:val="22"/>
              </w:rPr>
              <w:t>年均浓度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right="-105" w:rightChars="-50"/>
              <w:jc w:val="center"/>
              <w:textAlignment w:val="top"/>
              <w:rPr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微克/</w:t>
            </w:r>
          </w:p>
          <w:p>
            <w:pPr>
              <w:widowControl/>
              <w:adjustRightInd w:val="0"/>
              <w:snapToGrid w:val="0"/>
              <w:ind w:right="-105" w:rightChars="-5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立方米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25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>24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7" w:rightChars="-7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>23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7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秸秆综合利用率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%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85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90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92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更</w:t>
            </w:r>
          </w:p>
          <w:p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8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近岸海域优良水质比例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（涉海村庄指标）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%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77.1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80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80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兴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9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生态+产业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—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初步育成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具有特色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形成品牌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更</w:t>
            </w:r>
          </w:p>
          <w:p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美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10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农村户厕改造覆盖率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%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95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98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>≥</w:t>
            </w:r>
            <w:r>
              <w:rPr>
                <w:rFonts w:hint="eastAsia" w:ascii="仿宋_GB2312" w:eastAsia="仿宋_GB2312"/>
                <w:kern w:val="0"/>
                <w:sz w:val="22"/>
              </w:rPr>
              <w:t>98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11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生活污水处理率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%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70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75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80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12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生活垃圾处置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（涉海村庄考核村庄邻近海域漂浮垃圾治理）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—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全收集、无害化处理（基本消除）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实行垃圾分类（基本消除）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垃圾分类制度化（基本消除）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13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生态文化制度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—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制度初步建立，生态环境保护成为共识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制度形成体系，生态环境保护成为自觉行为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制度健全完善，形成富有特色的乡村生态文明气质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预期性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A04E2"/>
    <w:rsid w:val="1CD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2020-12-03T09:27:00Z</dcterms:created>
  <dc:creator></dc:creator>
  <cp:lastModifiedBy></cp:lastModifiedBy>
  <dcterms:modified xsi:type="dcterms:W3CDTF">2020-12-03T09:28:04Z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