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10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/>
        <w:jc w:val="center"/>
        <w:textAlignment w:val="auto"/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44"/>
          <w:szCs w:val="44"/>
        </w:rPr>
        <w:t>关于抽检不合格项目的风险提示</w:t>
      </w:r>
      <w:bookmarkStart w:id="0" w:name="_GoBack"/>
      <w:bookmarkEnd w:id="0"/>
    </w:p>
    <w:p w14:paraId="4495FC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1、噻虫胺</w:t>
      </w:r>
    </w:p>
    <w:p w14:paraId="5EFC4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0" w:firstLineChars="200"/>
        <w:textAlignment w:val="auto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噻虫胺是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一种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烟碱类杀虫剂，具有触杀、胃毒作用，</w:t>
      </w:r>
      <w:r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  <w:t>对蚜虫等有较好防效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。少量的农药残留不会引起人体急性中毒，但长期食用噻虫胺残留超标的食品，对人体健康有一定影响。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  <w:lang w:val="en-US" w:eastAsia="zh-CN"/>
        </w:rPr>
        <w:t>根据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《食品安全国家标准 食品中农药最大残留限量》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GB 2763-2021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中规定，噻虫胺在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芹菜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中最大限量为0.04mg/kg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噻虫胺在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  <w:t>香蕉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中最大限量为0.02mg/kg。</w:t>
      </w:r>
    </w:p>
    <w:p w14:paraId="74D66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2、烯酰吗啉</w:t>
      </w:r>
    </w:p>
    <w:p w14:paraId="437B072F">
      <w:pPr>
        <w:pStyle w:val="2"/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烯酰吗啉具有良好保护性能和抗芽孢形成的内吸性杀菌剂</w:t>
      </w:r>
      <w:r>
        <w:rPr>
          <w:rFonts w:hint="eastAsia" w:eastAsia="仿宋" w:cs="Times New Roman"/>
          <w:b w:val="0"/>
          <w:kern w:val="0"/>
          <w:sz w:val="28"/>
          <w:szCs w:val="28"/>
          <w:lang w:val="en-US" w:eastAsia="zh-CN" w:bidi="ar-SA"/>
        </w:rPr>
        <w:t>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对卵菌纲真菌具有杀灭作用</w:t>
      </w:r>
      <w:r>
        <w:rPr>
          <w:rFonts w:hint="eastAsia" w:eastAsia="仿宋" w:cs="Times New Roman"/>
          <w:b w:val="0"/>
          <w:kern w:val="0"/>
          <w:sz w:val="28"/>
          <w:szCs w:val="28"/>
          <w:lang w:val="en-US" w:eastAsia="zh-CN" w:bidi="ar-SA"/>
        </w:rPr>
        <w:t>。少量的农药残留不会引起人体急性中毒，但长期食用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烯酰吗啉</w:t>
      </w:r>
      <w:r>
        <w:rPr>
          <w:rFonts w:hint="eastAsia" w:eastAsia="仿宋" w:cs="Times New Roman"/>
          <w:b w:val="0"/>
          <w:kern w:val="0"/>
          <w:sz w:val="28"/>
          <w:szCs w:val="28"/>
          <w:lang w:val="en-US" w:eastAsia="zh-CN" w:bidi="ar-SA"/>
        </w:rPr>
        <w:t>超标的食品，对人体健康也有一定影响。根据《食品安全国家标准 食品中农药最大残留限量》（GB 2763-2021）中规定，</w:t>
      </w: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烯酰吗啉</w:t>
      </w:r>
      <w:r>
        <w:rPr>
          <w:rFonts w:hint="eastAsia" w:eastAsia="仿宋" w:cs="Times New Roman"/>
          <w:b w:val="0"/>
          <w:kern w:val="0"/>
          <w:sz w:val="28"/>
          <w:szCs w:val="28"/>
          <w:lang w:val="en-US" w:eastAsia="zh-CN" w:bidi="ar-SA"/>
        </w:rPr>
        <w:t>在食荚豌豆中最大限量为0.15mg/kg。</w:t>
      </w:r>
    </w:p>
    <w:p w14:paraId="31661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铅（以Cb计）</w:t>
      </w:r>
    </w:p>
    <w:p w14:paraId="466DBF23">
      <w:pPr>
        <w:ind w:firstLine="560" w:firstLineChars="200"/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铅是最常见的重金属元素污染物之一，对人体的危害主要是蓄积性，铅进入人体后，少部分会随着身体代谢排出体外，大部分会在体内沉积，危害人体健康。《食品安全国家标准食品中污染物限量》（GB 2762-2022）中规定，铅在生姜中的限量为0.2mg/kg。</w:t>
      </w:r>
    </w:p>
    <w:p w14:paraId="741CE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562" w:firstLineChars="200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4、过氧化值</w:t>
      </w:r>
    </w:p>
    <w:p w14:paraId="4E624C31">
      <w:pPr>
        <w:ind w:firstLine="560" w:firstLineChars="200"/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0"/>
          <w:sz w:val="28"/>
          <w:szCs w:val="28"/>
          <w:lang w:val="en-US" w:eastAsia="zh-CN" w:bidi="ar-SA"/>
        </w:rPr>
        <w:t>过氧化值是指油脂中不饱和脂肪酸被氧化形成过氧化物的量，常用于判断食品是否已被氧化而变质。该指标不合格一般不会对人体的健康产生损害，但过多食用过氧化值超标的食品，可能会导致肠胃不适、腹泻等症状。GB 2730-2015《食品安全国家标准 腌腊肉制品》规定过氧化值（以脂肪计）的最大限量值为0.5g/100g。</w:t>
      </w:r>
    </w:p>
    <w:p w14:paraId="52ED9107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RlMGZmOTIyNmQyY2JkMGUxMWRkNGZlYWIzNzUyOWQifQ=="/>
  </w:docVars>
  <w:rsids>
    <w:rsidRoot w:val="00CD13BC"/>
    <w:rsid w:val="0019184C"/>
    <w:rsid w:val="00366203"/>
    <w:rsid w:val="0053670E"/>
    <w:rsid w:val="00B328C6"/>
    <w:rsid w:val="00CD13BC"/>
    <w:rsid w:val="00E8273A"/>
    <w:rsid w:val="02BE5A9A"/>
    <w:rsid w:val="05DE74A5"/>
    <w:rsid w:val="0E4B1EC1"/>
    <w:rsid w:val="110B165D"/>
    <w:rsid w:val="19D44006"/>
    <w:rsid w:val="1AF46CFA"/>
    <w:rsid w:val="1B5E1A78"/>
    <w:rsid w:val="1C50547E"/>
    <w:rsid w:val="1F4B439B"/>
    <w:rsid w:val="1F7D0CD8"/>
    <w:rsid w:val="20FF7434"/>
    <w:rsid w:val="29B8069B"/>
    <w:rsid w:val="2AA3492F"/>
    <w:rsid w:val="2DC82F69"/>
    <w:rsid w:val="32502243"/>
    <w:rsid w:val="34434110"/>
    <w:rsid w:val="35A942D8"/>
    <w:rsid w:val="36095E68"/>
    <w:rsid w:val="39D02A6A"/>
    <w:rsid w:val="3A323CDC"/>
    <w:rsid w:val="3D2732AB"/>
    <w:rsid w:val="42411939"/>
    <w:rsid w:val="436C09A8"/>
    <w:rsid w:val="45FD0DA9"/>
    <w:rsid w:val="489233A2"/>
    <w:rsid w:val="496930A0"/>
    <w:rsid w:val="4A314D53"/>
    <w:rsid w:val="4A3C51B1"/>
    <w:rsid w:val="4B335C59"/>
    <w:rsid w:val="504A41CA"/>
    <w:rsid w:val="51110FD7"/>
    <w:rsid w:val="51C31490"/>
    <w:rsid w:val="52C349DE"/>
    <w:rsid w:val="54C030BE"/>
    <w:rsid w:val="583077E2"/>
    <w:rsid w:val="5FF015E7"/>
    <w:rsid w:val="60485BB9"/>
    <w:rsid w:val="60BA653D"/>
    <w:rsid w:val="60C010B7"/>
    <w:rsid w:val="67F51E74"/>
    <w:rsid w:val="6B2430E0"/>
    <w:rsid w:val="6B6C4E7E"/>
    <w:rsid w:val="6E0D584D"/>
    <w:rsid w:val="6F343BCA"/>
    <w:rsid w:val="6F731F32"/>
    <w:rsid w:val="700A45E0"/>
    <w:rsid w:val="709E7E23"/>
    <w:rsid w:val="70F25AEA"/>
    <w:rsid w:val="73532EFF"/>
    <w:rsid w:val="7A77357E"/>
    <w:rsid w:val="7E8D5296"/>
    <w:rsid w:val="BFFDC0EB"/>
    <w:rsid w:val="F7FCD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link w:val="12"/>
    <w:qFormat/>
    <w:uiPriority w:val="0"/>
    <w:pPr>
      <w:ind w:firstLine="420" w:firstLineChars="200"/>
    </w:pPr>
    <w:rPr>
      <w:kern w:val="0"/>
      <w:szCs w:val="20"/>
    </w:rPr>
  </w:style>
  <w:style w:type="character" w:customStyle="1" w:styleId="11">
    <w:name w:val="正文文本缩进 Char"/>
    <w:basedOn w:val="10"/>
    <w:link w:val="3"/>
    <w:semiHidden/>
    <w:qFormat/>
    <w:uiPriority w:val="99"/>
    <w:rPr>
      <w:rFonts w:ascii="Calibri" w:hAnsi="Calibri" w:eastAsia="宋体" w:cs="黑体"/>
      <w:szCs w:val="24"/>
    </w:rPr>
  </w:style>
  <w:style w:type="character" w:customStyle="1" w:styleId="12">
    <w:name w:val="正文首行缩进 2 Char"/>
    <w:basedOn w:val="11"/>
    <w:link w:val="8"/>
    <w:qFormat/>
    <w:uiPriority w:val="0"/>
    <w:rPr>
      <w:kern w:val="0"/>
      <w:szCs w:val="20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14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5">
    <w:name w:val="页眉 Char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545</Words>
  <Characters>625</Characters>
  <Lines>12</Lines>
  <Paragraphs>3</Paragraphs>
  <TotalTime>52</TotalTime>
  <ScaleCrop>false</ScaleCrop>
  <LinksUpToDate>false</LinksUpToDate>
  <CharactersWithSpaces>632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2022-09-27T19:25:00Z</dcterms:created>
  <dc:creator>张雅丽</dc:creator>
  <cp:lastModifiedBy>LWT</cp:lastModifiedBy>
  <dcterms:modified xsi:type="dcterms:W3CDTF">2024-10-29T01:04:28Z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C8C02A33B2BB46BEAD3C1B18649419CD_12</vt:lpwstr>
  </property>
</Properties>
</file>